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AI導入検討案</w:t>
      </w:r>
    </w:p>
    <w:p>
      <w:pPr>
        <w:pStyle w:val="Heading1"/>
      </w:pPr>
      <w:r>
        <w:t>1. 目的</w:t>
      </w:r>
    </w:p>
    <w:p>
      <w:r>
        <w:t>本案は、定型業務の自動化により生産性を高めることを目的とします。</w:t>
      </w:r>
    </w:p>
    <w:p>
      <w:pPr>
        <w:pStyle w:val="Heading1"/>
      </w:pPr>
      <w:r>
        <w:t>2. 期待される効果</w:t>
      </w:r>
    </w:p>
    <w:p>
      <w:r>
        <w:t>導入により、以下の3点の効果を期待しています。</w:t>
      </w:r>
    </w:p>
    <w:p>
      <w:pPr>
        <w:pStyle w:val="ListBullet"/>
      </w:pPr>
      <w:r>
        <w:t>業務効率の大幅な向上</w:t>
      </w:r>
    </w:p>
    <w:p>
      <w:pPr>
        <w:pStyle w:val="ListBullet"/>
      </w:pPr>
      <w:r>
        <w:t>人的ミスの削減とコストカット</w:t>
      </w:r>
    </w:p>
    <w:p>
      <w:pPr>
        <w:pStyle w:val="ListBullet"/>
      </w:pPr>
      <w:r>
        <w:t>ナレッジ共有による品質の均一化</w:t>
      </w:r>
    </w:p>
    <w:p>
      <w:r>
        <w:br w:type="page"/>
      </w:r>
    </w:p>
    <w:p>
      <w:pPr>
        <w:pStyle w:val="Heading1"/>
      </w:pPr>
      <w:r>
        <w:t>今後のスケジュール</w:t>
      </w:r>
    </w:p>
    <w:p>
      <w:r>
        <w:t>次週よりベンダー選定を開始します。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